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 w:ascii="文星标宋" w:hAnsi="文星标宋" w:eastAsia="文星标宋" w:cs="文星标宋"/>
          <w:b/>
          <w:bCs/>
          <w:sz w:val="36"/>
          <w:szCs w:val="36"/>
        </w:rPr>
      </w:pPr>
      <w:r>
        <w:rPr>
          <w:rFonts w:hint="eastAsia" w:ascii="文星标宋" w:hAnsi="文星标宋" w:eastAsia="文星标宋" w:cs="文星标宋"/>
          <w:b/>
          <w:bCs/>
          <w:sz w:val="36"/>
          <w:szCs w:val="36"/>
        </w:rPr>
        <w:t>开封市201</w:t>
      </w:r>
      <w:r>
        <w:rPr>
          <w:rFonts w:hint="eastAsia" w:ascii="文星标宋" w:hAnsi="文星标宋" w:eastAsia="文星标宋" w:cs="文星标宋"/>
          <w:b/>
          <w:bCs/>
          <w:sz w:val="36"/>
          <w:szCs w:val="36"/>
          <w:lang w:val="en-US" w:eastAsia="zh-CN"/>
        </w:rPr>
        <w:t>8</w:t>
      </w:r>
      <w:r>
        <w:rPr>
          <w:rFonts w:hint="eastAsia" w:ascii="文星标宋" w:hAnsi="文星标宋" w:eastAsia="文星标宋" w:cs="文星标宋"/>
          <w:b/>
          <w:bCs/>
          <w:sz w:val="36"/>
          <w:szCs w:val="36"/>
        </w:rPr>
        <w:t>年</w:t>
      </w:r>
      <w:r>
        <w:rPr>
          <w:rFonts w:hint="eastAsia" w:ascii="文星标宋" w:hAnsi="文星标宋" w:eastAsia="文星标宋" w:cs="文星标宋"/>
          <w:b/>
          <w:bCs/>
          <w:sz w:val="36"/>
          <w:szCs w:val="36"/>
          <w:lang w:eastAsia="zh-CN"/>
        </w:rPr>
        <w:t>度哲学社会科学</w:t>
      </w:r>
      <w:r>
        <w:rPr>
          <w:rFonts w:hint="eastAsia" w:ascii="文星标宋" w:hAnsi="文星标宋" w:eastAsia="文星标宋" w:cs="文星标宋"/>
          <w:b/>
          <w:bCs/>
          <w:sz w:val="36"/>
          <w:szCs w:val="36"/>
        </w:rPr>
        <w:t>规划调研课题指南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32" w:right="0" w:rightChars="0" w:hanging="379" w:hangingChars="118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马克思主义·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中国特色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社会主义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《共产党宣言》与马克思主义生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命力研究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.习近平新时代中国特色社会主义思想研究（可分专题分领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域研究）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中国特色社会主义进入新时代的重大意义和基本内涵研究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.新时代我国社会主要矛盾发生变化的新特点研究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.国家治理体系和治理能力现代化研究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.新时代意识形态工作研究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社会主义核心价值观在群众中的认同和教育研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中原传统美德的创造性转化和创新性发展研究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哲学·政治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.中国特色哲学社会科学与中国特色新型智库关系研究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.人民群众公共需求变化态势调查与分析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.建设具有强大凝聚力和引领力的社会主义意识形态研究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习近平总书记治国理政思想与中华优秀传统文化关系研究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大数据时代思想政治教育创新研究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严明政治纪律和政治规矩实践与思考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加快开封社科智库建设，塑造中国特色的哲学社会科学的开封品牌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党史·党建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16.党的十九大精神阐释与研究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17.中国共产党人的初心和使命研究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.坚持和加强党的全面领导研究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.强化“四个意识”、维护党的领导核心研究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.新时代全面从严治党的新形势新要求研究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加强基层党组织建设的调查与思考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公正选拔干部与防止克服“圈子文化”研究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新形势下加强和规范党内政治生活的重点与关键问题研究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“四风”问题的新动向及应对措施研究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我市非公有制经济组织、社会组织中的党组织作用发挥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19" w:firstLineChars="13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法  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.中国特色社会主义法治理论体系的建构研究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.深化依法治国实践的路径研究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.新时代中国特色社会主义法治文化研究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.打造共建共治共享的社会治理格局研究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.供给侧结构性改革的法律问题研究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.网络犯罪的立法与司法研究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.全面依法治国背景下推进法治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我市法治教育融入国民教育体系路径和机制研究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sz w:val="32"/>
          <w:szCs w:val="32"/>
        </w:rPr>
        <w:t>以法治理念破解我市涉法涉诉信访难题研究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网络社会治理与网络技术创新机制研究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社会·人口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.新时代中国社会主要矛盾的社会学研究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新开封，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人民对美好生活的新期待研究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.全面建成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多层次社会保障体系研究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建设多元化养老综合体完善养老服务体系的经验和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19" w:firstLineChars="13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对策研究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开封如何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实现更高质量发展和更充分就业对策研究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开封如何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加快老龄事业和产业发展研究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加快建设多主体供给、多渠道保障、租购并举的住房制度研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政府向社会力量购买公共服务的风险识别与防范研究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sz w:val="32"/>
          <w:szCs w:val="32"/>
        </w:rPr>
        <w:t>公民环境道德养成与我市生态文明建设互动机制研究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文化强市与社会诚信体系建设研究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sz w:val="32"/>
          <w:szCs w:val="32"/>
        </w:rPr>
        <w:t>市民化与农民工的社区认同问题研究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新型城镇化过程中城乡户籍制度同步改革问题研究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实施人才强市战略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，加快人才引进政策落地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问题研究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sz w:val="32"/>
          <w:szCs w:val="32"/>
        </w:rPr>
        <w:t>开封城乡公共服务一体化问题研究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新闻传播·图书情报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大众传媒的传播力、引导力、公信力研究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加强互联网内容建设，建立网络综合治理体系研究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网络舆论导向以及管理机制研究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>.网络信息传播对新型社会关系建构的影响研究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.网络文化对生活方式的影响研究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.手机信息传播“圈子”文化研究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sz w:val="32"/>
          <w:szCs w:val="32"/>
        </w:rPr>
        <w:t>.智慧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与信息环境建设研究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</w:rPr>
        <w:t>、群体性事件情境下微信舆情监测与预警研究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、意识形态网络舆论战的新形态和新手段研究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、传播学视角下开封会展业发展研究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历史·文化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sz w:val="32"/>
          <w:szCs w:val="32"/>
        </w:rPr>
        <w:t>当代中国社会结构演变与正确处理人民内部矛盾历史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19" w:firstLineChars="13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公共文化服务体系建设研究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开封以“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+”为抓手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、打造文化高地的理论与实践研究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文化产业与特色小镇建设研究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开封市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文化产业创意研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、增强文化自信，持续推进文化开封建设研究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积极推进“文化+”10个专项行动的调查研究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</w:t>
      </w:r>
      <w:r>
        <w:rPr>
          <w:rFonts w:hint="eastAsia" w:ascii="仿宋_GB2312" w:hAnsi="仿宋_GB2312" w:eastAsia="仿宋_GB2312" w:cs="仿宋_GB2312"/>
          <w:sz w:val="32"/>
          <w:szCs w:val="32"/>
        </w:rPr>
        <w:t>开封新型文化业态培育研究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我市非物质文化遗产传承发展与历史文化资源开发保护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19" w:firstLineChars="13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69.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建设国际文化旅游名城，促进开封经济社会和谐发展问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文学·语言·艺术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新媒体艺术创作现状研究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</w:rPr>
        <w:t>.网络时代语言特点与语言文明研究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sz w:val="32"/>
          <w:szCs w:val="32"/>
        </w:rPr>
        <w:t>.中国特色外语教学理论创新研究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传统音乐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艺术</w:t>
      </w:r>
      <w:r>
        <w:rPr>
          <w:rFonts w:hint="eastAsia" w:ascii="仿宋_GB2312" w:hAnsi="仿宋_GB2312" w:eastAsia="仿宋_GB2312" w:cs="仿宋_GB2312"/>
          <w:sz w:val="32"/>
          <w:szCs w:val="32"/>
        </w:rPr>
        <w:t>的创新与发展研究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74.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网络文学现状与发展趋势研究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</w:t>
      </w:r>
      <w:r>
        <w:rPr>
          <w:rFonts w:hint="eastAsia" w:ascii="仿宋_GB2312" w:hAnsi="仿宋_GB2312" w:eastAsia="仿宋_GB2312" w:cs="仿宋_GB2312"/>
          <w:sz w:val="32"/>
          <w:szCs w:val="32"/>
        </w:rPr>
        <w:t>当代影视文学艺术作品意识形态问题研究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信息化时代我市外语教学模式研究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开封音乐学的学科现状与前沿问题研究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sz w:val="32"/>
          <w:szCs w:val="32"/>
        </w:rPr>
        <w:t>开封新媒体与舞蹈艺术研究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4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79.</w:t>
      </w:r>
      <w:r>
        <w:rPr>
          <w:rFonts w:hint="eastAsia" w:ascii="仿宋_GB2312" w:hAnsi="仿宋_GB2312" w:eastAsia="仿宋_GB2312" w:cs="仿宋_GB2312"/>
          <w:sz w:val="32"/>
          <w:szCs w:val="32"/>
        </w:rPr>
        <w:t>开封美术创作理论与实践研究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教育</w:t>
      </w:r>
      <w:r>
        <w:rPr>
          <w:rFonts w:hint="eastAsia" w:ascii="楷体" w:hAnsi="楷体" w:eastAsia="楷体" w:cs="楷体"/>
          <w:b/>
          <w:sz w:val="32"/>
          <w:szCs w:val="32"/>
        </w:rPr>
        <w:t>·体育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开封市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推进教育公平研究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教育教学活动中学风、师德现状的分析研究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2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sz w:val="32"/>
          <w:szCs w:val="32"/>
        </w:rPr>
        <w:t>.高校学生人际关系引导教育研究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</w:t>
      </w:r>
      <w:r>
        <w:rPr>
          <w:rFonts w:hint="eastAsia" w:ascii="仿宋_GB2312" w:hAnsi="仿宋_GB2312" w:eastAsia="仿宋_GB2312" w:cs="仿宋_GB2312"/>
          <w:sz w:val="32"/>
          <w:szCs w:val="32"/>
        </w:rPr>
        <w:t>.河南高校“双一流”建设路径研究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>.人民美好生活需要与体育公共服务体系建设研究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2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</w:t>
      </w:r>
      <w:r>
        <w:rPr>
          <w:rFonts w:hint="eastAsia" w:ascii="仿宋_GB2312" w:hAnsi="仿宋_GB2312" w:eastAsia="仿宋_GB2312" w:cs="仿宋_GB2312"/>
          <w:sz w:val="32"/>
          <w:szCs w:val="32"/>
        </w:rPr>
        <w:t>.全民健身与全民健康融合研究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</w:rPr>
        <w:t>.社会、学校、家庭对青少年体育的影响研究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</w:t>
      </w:r>
      <w:r>
        <w:rPr>
          <w:rFonts w:hint="eastAsia" w:ascii="仿宋_GB2312" w:hAnsi="仿宋_GB2312" w:eastAsia="仿宋_GB2312" w:cs="仿宋_GB2312"/>
          <w:sz w:val="32"/>
          <w:szCs w:val="32"/>
        </w:rPr>
        <w:t>开封农村教师薪酬状况调查研究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我市高校人文社会科学成果转化模式研究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89.</w:t>
      </w:r>
      <w:r>
        <w:rPr>
          <w:rFonts w:hint="eastAsia" w:ascii="仿宋_GB2312" w:hAnsi="仿宋_GB2312" w:eastAsia="仿宋_GB2312" w:cs="仿宋_GB2312"/>
          <w:sz w:val="32"/>
          <w:szCs w:val="32"/>
        </w:rPr>
        <w:t>开封城市家庭幼儿教育支出实证研究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</w:t>
      </w:r>
      <w:r>
        <w:rPr>
          <w:rFonts w:hint="eastAsia" w:ascii="仿宋_GB2312" w:hAnsi="仿宋_GB2312" w:eastAsia="仿宋_GB2312" w:cs="仿宋_GB2312"/>
          <w:sz w:val="32"/>
          <w:szCs w:val="32"/>
        </w:rPr>
        <w:t>开封职业教育之优秀产业工人培养模式研究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如何加快开封新型职业农民培养机制研究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经济·管理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92.改革开放四十年伟大成就研究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93.优化开封“三产”结构研究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9" w:leftChars="0" w:right="0" w:rightChars="0" w:hanging="419" w:hangingChars="13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推动互联网、大数据、人工智能和实体经济深度融合研究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.加快培育国际经济合作和竞争新优势问题研究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2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</w:rPr>
        <w:t>.创新型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的现状评估与对策研究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2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民营经济发展对策研究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2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现代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服务业发展问题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2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跨境电子商务发展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2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发展混合所有制经济的现状与对策建议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加大自贸区开封片区的制度创新力度，使之成为优秀企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业落地的吸铁石、产业聚集的热土路径研究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2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开封融入</w:t>
      </w:r>
      <w:r>
        <w:rPr>
          <w:rFonts w:hint="eastAsia" w:ascii="仿宋_GB2312" w:hAnsi="仿宋_GB2312" w:eastAsia="仿宋_GB2312" w:cs="仿宋_GB2312"/>
          <w:sz w:val="32"/>
          <w:szCs w:val="32"/>
        </w:rPr>
        <w:t>郑州国家级中心城市建设研究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开封如何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培育贸易新业态、新模式问题研究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.生态文明视阈下美丽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之“青山”“绿水”现状调查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2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农业农村优先发展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小农户实现规模经营与现代生产的途径研究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2" w:right="0" w:rightChars="0" w:hanging="377" w:hanging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打赢脱贫攻坚战的重点和难点研究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实施乡村振兴战略实践探索与对策建议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构建现代农业产业体系、生产体系、经营体系问题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开封如何将传统文化进行创造性转化、创新性发展，壮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大文化旅游产业的对策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111.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关于开封坚持“1234”总体工作思路，以新发展理念为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引领，加快建设“四个开封”的问题研究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112.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我市新型工业化、城镇化、信息化和农业现代化协调发展研究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开封建设先进制造业强市问题研究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</w:rPr>
        <w:t>新型城镇化进程中农村产权实现形式和农民权益保护研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 w:hanging="640" w:hanging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</w:t>
      </w:r>
      <w:r>
        <w:rPr>
          <w:rFonts w:hint="eastAsia" w:ascii="仿宋_GB2312" w:hAnsi="仿宋_GB2312" w:eastAsia="仿宋_GB2312" w:cs="仿宋_GB2312"/>
          <w:sz w:val="32"/>
          <w:szCs w:val="32"/>
        </w:rPr>
        <w:t>开港经济带建设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，推动国家产城融合示范区发展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对策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关于我市构建半小时交通圈问题研究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.开封创建国家食品安全城市路径研究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开封创建全国文明城市活动群众参与度分析研究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开封抢抓机遇、合力攻坚问题研究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.开封打好区位优势牌，营造更加开放、包容、优越的营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商环境的</w:t>
      </w:r>
      <w:r>
        <w:rPr>
          <w:rFonts w:hint="eastAsia" w:ascii="仿宋_GB2312" w:hAnsi="仿宋_GB2312" w:eastAsia="仿宋_GB2312" w:cs="仿宋_GB2312"/>
          <w:sz w:val="32"/>
          <w:szCs w:val="32"/>
        </w:rPr>
        <w:t>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开封“大众创业、万众创新”支撑平台建设研究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122.开封打好防范化解重大风险攻坚战的对策研究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123.开封打好污染防治攻坚战的对策研究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94" w:right="0" w:rightChars="0" w:hanging="694" w:hangingChars="2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开封做强做大实体经济，打造“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4+3+3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”产业体系的路径研究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开封加快产业补短板的体制机制的对策研究</w:t>
      </w:r>
    </w:p>
    <w:p>
      <w:pPr>
        <w:spacing w:line="52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1CC2"/>
    <w:multiLevelType w:val="singleLevel"/>
    <w:tmpl w:val="1A381CC2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2"/>
    <w:rsid w:val="00206B42"/>
    <w:rsid w:val="00881C63"/>
    <w:rsid w:val="008A05EF"/>
    <w:rsid w:val="0B3A4797"/>
    <w:rsid w:val="0C1B63A6"/>
    <w:rsid w:val="17974A51"/>
    <w:rsid w:val="2529238D"/>
    <w:rsid w:val="32724555"/>
    <w:rsid w:val="35605EA5"/>
    <w:rsid w:val="39695C94"/>
    <w:rsid w:val="445D4639"/>
    <w:rsid w:val="489623E5"/>
    <w:rsid w:val="4A896ED7"/>
    <w:rsid w:val="4DBA0013"/>
    <w:rsid w:val="57611573"/>
    <w:rsid w:val="6603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55"/>
    </w:pPr>
    <w:rPr>
      <w:rFonts w:ascii="楷体_GB2312" w:eastAsia="楷体_GB2312"/>
      <w:sz w:val="2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199</Characters>
  <Lines>1</Lines>
  <Paragraphs>1</Paragraphs>
  <ScaleCrop>false</ScaleCrop>
  <LinksUpToDate>false</LinksUpToDate>
  <CharactersWithSpaces>232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2018-03-21T08:52:00Z</dcterms:created>
  <dc:creator>Administrator</dc:creator>
  <cp:lastModifiedBy>远风</cp:lastModifiedBy>
  <cp:lastPrinted>2018-03-25T09:57:00Z</cp:lastPrinted>
  <dcterms:modified xsi:type="dcterms:W3CDTF">2018-03-27T03:08:11Z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